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5F3B74DE" w14:textId="77777777" w:rsidR="003D6144" w:rsidRDefault="00EE50BA">
          <w:r>
            <w:rPr>
              <w:noProof/>
              <w:lang w:eastAsia="hr-HR" w:bidi="ar-SA"/>
            </w:rPr>
            <w:pict w14:anchorId="0AD756C7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EC07145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57C6373C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6A41EA76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2E19CF16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057F41FD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7E13300B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41270B7C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11F066B2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4EA07B8D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DB0B599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F33A591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7B639698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36954D3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18C0048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197AAF2C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129EF5B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7443E72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101C8FA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2BEE2D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011134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A1DFF2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3BD1A1DB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743B149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1992C4D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E975FFA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049BFCF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8500E57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42E48B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80C110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61F72D69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6296017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2FC40B47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0EF167B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5E25289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52939A9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39DD23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895850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B1C641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B3868F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E1FEF4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7A2C2473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A7F5AE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0946EBDC" w14:textId="73CBD2DA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6D64E476" w14:textId="77777777" w:rsidR="00034C25" w:rsidRDefault="00034C25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314ED35C" w14:textId="044DB326" w:rsidR="00034C25" w:rsidRPr="0047188A" w:rsidRDefault="0047188A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>Istraži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 xml:space="preserve"> razliku republike i monarhije na </w:t>
                        </w:r>
                        <w:proofErr w:type="spellStart"/>
                        <w:r w:rsidRPr="0047188A">
                          <w:rPr>
                            <w:sz w:val="22"/>
                            <w:szCs w:val="22"/>
                          </w:rPr>
                          <w:t>eSferi</w:t>
                        </w:r>
                        <w:proofErr w:type="spellEnd"/>
                        <w:r w:rsidRPr="0047188A">
                          <w:rPr>
                            <w:sz w:val="22"/>
                            <w:szCs w:val="22"/>
                          </w:rPr>
                          <w:t xml:space="preserve"> (rubrika Pojmovnik)</w:t>
                        </w:r>
                      </w:p>
                      <w:p w14:paraId="1798DC47" w14:textId="25F58A94" w:rsidR="0047188A" w:rsidRPr="0047188A" w:rsidRDefault="0047188A" w:rsidP="0047188A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9" w:history="1">
                          <w:r w:rsidRPr="0047188A">
                            <w:rPr>
                              <w:rStyle w:val="Hiperveza"/>
                              <w:sz w:val="22"/>
                              <w:szCs w:val="22"/>
                            </w:rPr>
                            <w:t>https://www.e-sfera.hr/dodatni-digitalni-sadrzaji/0f93fb31-2a52-47d8-87d4-c541f7eb998e/</w:t>
                          </w:r>
                        </w:hyperlink>
                        <w:r w:rsidRPr="0047188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11B6638" w14:textId="58BEF877" w:rsidR="00034C25" w:rsidRPr="0047188A" w:rsidRDefault="00034C25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>Riješi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 xml:space="preserve"> kviz na sljedećoj Internet stranici</w:t>
                        </w:r>
                      </w:p>
                      <w:p w14:paraId="6739F64D" w14:textId="19A43816" w:rsidR="00034C25" w:rsidRPr="0047188A" w:rsidRDefault="00034C25" w:rsidP="0047188A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0" w:history="1">
                          <w:r w:rsidRPr="0047188A">
                            <w:rPr>
                              <w:rStyle w:val="Hiperveza"/>
                              <w:sz w:val="22"/>
                              <w:szCs w:val="22"/>
                            </w:rPr>
                            <w:t>https://learningapps.org/watch?v=psgv5z90520</w:t>
                          </w:r>
                        </w:hyperlink>
                        <w:r w:rsidRPr="0047188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4ABE8A57" w14:textId="704F07F5" w:rsidR="0047188A" w:rsidRPr="0047188A" w:rsidRDefault="0047188A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>Pročitaj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 xml:space="preserve"> tekst u udžbeniku od 108. do 110. str.</w:t>
                        </w:r>
                      </w:p>
                      <w:p w14:paraId="22F140DC" w14:textId="17ACD326" w:rsidR="0047188A" w:rsidRPr="0047188A" w:rsidRDefault="0047188A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>kviz na sljedećoj Internet stranici</w:t>
                        </w:r>
                      </w:p>
                      <w:p w14:paraId="5C2D139F" w14:textId="272ECDC9" w:rsidR="0047188A" w:rsidRPr="0047188A" w:rsidRDefault="0047188A" w:rsidP="0047188A">
                        <w:pPr>
                          <w:pStyle w:val="Odlomakpopisa"/>
                          <w:spacing w:after="0"/>
                          <w:rPr>
                            <w:sz w:val="22"/>
                            <w:szCs w:val="22"/>
                          </w:rPr>
                        </w:pPr>
                        <w:hyperlink r:id="rId11" w:history="1">
                          <w:r w:rsidRPr="0047188A">
                            <w:rPr>
                              <w:rStyle w:val="Hiperveza"/>
                              <w:sz w:val="22"/>
                              <w:szCs w:val="22"/>
                            </w:rPr>
                            <w:t>https://wordwall.net/play/835/916/471</w:t>
                          </w:r>
                        </w:hyperlink>
                        <w:r w:rsidRPr="0047188A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68CAACBC" w14:textId="31CAC399" w:rsidR="00034C25" w:rsidRPr="0047188A" w:rsidRDefault="00034C25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>Prepiši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 xml:space="preserve"> u bilježnicu plan ploče u prilogu.</w:t>
                        </w:r>
                      </w:p>
                      <w:p w14:paraId="66C6918B" w14:textId="1F0047AE" w:rsidR="00034C25" w:rsidRPr="0047188A" w:rsidRDefault="00034C25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>zadatke u radnoj bilježnici od 102. do 104. str.</w:t>
                        </w:r>
                      </w:p>
                      <w:p w14:paraId="00D30B00" w14:textId="03AB897F" w:rsidR="00652EA3" w:rsidRPr="0047188A" w:rsidRDefault="00034C25" w:rsidP="0047188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/>
                          <w:rPr>
                            <w:sz w:val="22"/>
                            <w:szCs w:val="22"/>
                          </w:rPr>
                        </w:pPr>
                        <w:r w:rsidRPr="0047188A"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Riješi </w:t>
                        </w:r>
                        <w:r w:rsidRPr="0047188A">
                          <w:rPr>
                            <w:sz w:val="22"/>
                            <w:szCs w:val="22"/>
                          </w:rPr>
                          <w:t>izlaznu karticu u prilogu.</w:t>
                        </w:r>
                      </w:p>
                      <w:p w14:paraId="3B59BBB1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7C825415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7C4D5D35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3EFDBDD4" w14:textId="5101CA48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034C25">
                          <w:rPr>
                            <w:rFonts w:ascii="Calibri" w:hAnsi="Calibri" w:cs="Calibri"/>
                          </w:rPr>
                          <w:t xml:space="preserve">108. – 111.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2768465C" w14:textId="39A0039E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034C25">
                          <w:rPr>
                            <w:rFonts w:ascii="Calibri" w:hAnsi="Calibri" w:cs="Calibri"/>
                          </w:rPr>
                          <w:t xml:space="preserve"> 102. – 104. str. </w:t>
                        </w:r>
                      </w:p>
                      <w:p w14:paraId="665FF0D1" w14:textId="77777777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14:paraId="6215A79B" w14:textId="1A4031D2" w:rsidR="00034C25" w:rsidRPr="003D6144" w:rsidRDefault="00034C25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Republike Hrvatske</w:t>
                        </w:r>
                      </w:p>
                      <w:p w14:paraId="4EE476D2" w14:textId="77777777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31C45150" w14:textId="41AEEC5D" w:rsidR="0047188A" w:rsidRPr="0047188A" w:rsidRDefault="0047188A">
                        <w:pPr>
                          <w:rPr>
                            <w:rFonts w:cs="Calibri"/>
                            <w:bCs/>
                          </w:rPr>
                        </w:pPr>
                        <w:hyperlink r:id="rId12" w:history="1">
                          <w:r w:rsidRPr="0047188A">
                            <w:rPr>
                              <w:rStyle w:val="Hiperveza"/>
                              <w:rFonts w:cs="Calibri"/>
                              <w:bCs/>
                            </w:rPr>
                            <w:t>https://www.e-sfera.hr/dodatni-digitalni-sadrzaji/0f93fb31-2a52-47d8-87d4-c541f7eb998e/</w:t>
                          </w:r>
                        </w:hyperlink>
                        <w:r w:rsidRPr="0047188A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2DAF421D" w14:textId="49996379" w:rsidR="007252BE" w:rsidRPr="0047188A" w:rsidRDefault="0047188A">
                        <w:pPr>
                          <w:rPr>
                            <w:rFonts w:cs="Calibri"/>
                            <w:bCs/>
                          </w:rPr>
                        </w:pPr>
                        <w:hyperlink r:id="rId13" w:history="1">
                          <w:r w:rsidRPr="0047188A">
                            <w:rPr>
                              <w:rStyle w:val="Hiperveza"/>
                              <w:rFonts w:cs="Calibri"/>
                              <w:bCs/>
                            </w:rPr>
                            <w:t>https://learningapps.org/watch?v=psgv5z90520</w:t>
                          </w:r>
                        </w:hyperlink>
                        <w:r w:rsidR="00034C25" w:rsidRPr="0047188A">
                          <w:rPr>
                            <w:rFonts w:cs="Calibri"/>
                            <w:bCs/>
                          </w:rPr>
                          <w:t xml:space="preserve"> </w:t>
                        </w:r>
                      </w:p>
                      <w:p w14:paraId="1C89EF6D" w14:textId="72B2F399" w:rsidR="0047188A" w:rsidRPr="0047188A" w:rsidRDefault="0047188A">
                        <w:pPr>
                          <w:rPr>
                            <w:rFonts w:ascii="Calibri" w:hAnsi="Calibri" w:cs="Calibri"/>
                            <w:bCs/>
                          </w:rPr>
                        </w:pPr>
                        <w:hyperlink r:id="rId14" w:history="1">
                          <w:r w:rsidRPr="0047188A">
                            <w:rPr>
                              <w:rStyle w:val="Hiperveza"/>
                            </w:rPr>
                            <w:t>https://wordwall.net/play/835/916/471</w:t>
                          </w:r>
                        </w:hyperlink>
                      </w:p>
                      <w:p w14:paraId="3788149F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A8BF98A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4C21C93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4730791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9A2B08A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615B6CA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0B6450A9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0228B6A9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4EE8CCD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54076744" w14:textId="3A83DD33" w:rsidR="006A784F" w:rsidRPr="009B66D4" w:rsidRDefault="00034C2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USTROJSTVO HRVATSKE I GRAĐANSKA PRAVA</w:t>
                      </w:r>
                    </w:p>
                    <w:p w14:paraId="3B116BA7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265BB83E" w14:textId="00EBF901" w:rsidR="006A784F" w:rsidRPr="008C10BA" w:rsidRDefault="00034C25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Suvremena država Hrvatska</w:t>
                      </w:r>
                    </w:p>
                    <w:p w14:paraId="27B7DC7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5390C48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73D1257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9975B0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7E8C5E9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6A154CB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E2C4F76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4F132F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43C0F9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F2DA9C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6EF424DE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134F330" w14:textId="77777777" w:rsidR="00034C25" w:rsidRDefault="00034C25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09E9724C" w14:textId="6E26CA8A" w:rsidR="006A784F" w:rsidRDefault="006A784F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>Dragi učenici</w:t>
                      </w:r>
                      <w:r w:rsidR="00034C25" w:rsidRPr="00034C25">
                        <w:rPr>
                          <w:rFonts w:cs="Calibri"/>
                          <w:sz w:val="22"/>
                          <w:szCs w:val="22"/>
                        </w:rPr>
                        <w:t>,</w:t>
                      </w: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ABA0E4F" w14:textId="77777777" w:rsidR="00034C25" w:rsidRPr="00034C25" w:rsidRDefault="00034C25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5BD29384" w14:textId="6EC399E1" w:rsidR="006A784F" w:rsidRDefault="006A784F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034C25">
                        <w:rPr>
                          <w:rFonts w:cs="Calibri"/>
                          <w:sz w:val="22"/>
                          <w:szCs w:val="22"/>
                        </w:rPr>
                        <w:t>e nastavne sadržaje</w:t>
                      </w: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034C25" w:rsidRPr="00034C25">
                        <w:rPr>
                          <w:rFonts w:cs="Calibri"/>
                          <w:sz w:val="22"/>
                          <w:szCs w:val="22"/>
                        </w:rPr>
                        <w:t>Suvremena država Hrvatska</w:t>
                      </w: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60F33AE2" w14:textId="77777777" w:rsidR="00034C25" w:rsidRPr="00034C25" w:rsidRDefault="00034C25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</w:p>
                    <w:p w14:paraId="38721ADA" w14:textId="77777777" w:rsidR="006A784F" w:rsidRPr="00034C25" w:rsidRDefault="006A784F" w:rsidP="00034C25">
                      <w:pPr>
                        <w:spacing w:after="0"/>
                        <w:rPr>
                          <w:rFonts w:cs="Calibri"/>
                          <w:sz w:val="22"/>
                          <w:szCs w:val="22"/>
                        </w:rPr>
                      </w:pPr>
                      <w:r w:rsidRPr="00034C25">
                        <w:rPr>
                          <w:rFonts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0C7CE641" w14:textId="418FB886" w:rsidR="006A784F" w:rsidRPr="00034C25" w:rsidRDefault="00034C25" w:rsidP="00034C25">
                      <w:pPr>
                        <w:spacing w:after="0"/>
                        <w:rPr>
                          <w:bCs/>
                          <w:sz w:val="22"/>
                          <w:szCs w:val="22"/>
                        </w:rPr>
                      </w:pPr>
                      <w:r w:rsidRPr="00034C25">
                        <w:rPr>
                          <w:b/>
                          <w:bCs/>
                          <w:color w:val="FF0000"/>
                          <w:sz w:val="22"/>
                          <w:szCs w:val="22"/>
                        </w:rPr>
                        <w:t xml:space="preserve">GEO OŠ A.6.1. </w:t>
                      </w:r>
                      <w:r w:rsidRPr="00034C25">
                        <w:rPr>
                          <w:bCs/>
                          <w:sz w:val="22"/>
                          <w:szCs w:val="22"/>
                        </w:rPr>
                        <w:t>Učenik objašnjava stvaranje suvremene hrvatske države, opisuje političko uređenje i upravno-teritorijalnu organizaciju Republike Hrvatske.</w:t>
                      </w:r>
                    </w:p>
                    <w:p w14:paraId="4DADB33F" w14:textId="77777777" w:rsidR="00034C25" w:rsidRPr="00034C25" w:rsidRDefault="00034C25" w:rsidP="00034C25">
                      <w:pPr>
                        <w:numPr>
                          <w:ilvl w:val="0"/>
                          <w:numId w:val="11"/>
                        </w:numPr>
                        <w:spacing w:after="0"/>
                        <w:jc w:val="left"/>
                        <w:rPr>
                          <w:iCs/>
                          <w:sz w:val="22"/>
                          <w:szCs w:val="22"/>
                        </w:rPr>
                      </w:pPr>
                      <w:r w:rsidRPr="00034C25">
                        <w:rPr>
                          <w:iCs/>
                          <w:sz w:val="22"/>
                          <w:szCs w:val="22"/>
                        </w:rPr>
                        <w:t>opisuje pojam republike i trodiobu vlasti</w:t>
                      </w:r>
                    </w:p>
                    <w:p w14:paraId="41A6B12A" w14:textId="45B09F42" w:rsidR="00034C25" w:rsidRPr="00034C25" w:rsidRDefault="00034C25" w:rsidP="00034C25">
                      <w:pPr>
                        <w:pStyle w:val="Odlomakpopisa"/>
                        <w:numPr>
                          <w:ilvl w:val="0"/>
                          <w:numId w:val="11"/>
                        </w:num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034C25">
                        <w:rPr>
                          <w:iCs/>
                          <w:sz w:val="22"/>
                          <w:szCs w:val="22"/>
                        </w:rPr>
                        <w:t>opisuje upravno-teritorijalnu organizaciju Hrvatske</w:t>
                      </w:r>
                    </w:p>
                    <w:p w14:paraId="23DA79ED" w14:textId="71F35E71" w:rsidR="00034C25" w:rsidRPr="00034C25" w:rsidRDefault="00034C25" w:rsidP="00034C2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</w:p>
                    <w:p w14:paraId="3AD96048" w14:textId="77777777" w:rsidR="00034C25" w:rsidRPr="00034C25" w:rsidRDefault="00034C25" w:rsidP="00034C25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034C25">
                        <w:rPr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404F6CD8" w14:textId="77777777" w:rsidR="00034C25" w:rsidRPr="00034C25" w:rsidRDefault="00034C25" w:rsidP="00034C25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C.3.3 </w:t>
                      </w:r>
                      <w:r w:rsidRPr="00034C25">
                        <w:rPr>
                          <w:sz w:val="22"/>
                          <w:szCs w:val="22"/>
                        </w:rPr>
                        <w:t xml:space="preserve">Učenik samostalno ili uz manju pomoć učitelja procjenjuje i odabire potrebne među pronađenim informacijama. </w:t>
                      </w:r>
                    </w:p>
                    <w:p w14:paraId="420F6745" w14:textId="77777777" w:rsidR="00034C25" w:rsidRPr="00034C25" w:rsidRDefault="00034C25" w:rsidP="00034C25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B.3.1.</w:t>
                      </w:r>
                      <w:r w:rsidRPr="00034C25">
                        <w:rPr>
                          <w:sz w:val="22"/>
                          <w:szCs w:val="22"/>
                        </w:rPr>
                        <w:t xml:space="preserve"> Promiče pravila demokratske zajednice.</w:t>
                      </w:r>
                    </w:p>
                    <w:p w14:paraId="63F9A2DF" w14:textId="77777777" w:rsidR="00034C25" w:rsidRPr="00034C25" w:rsidRDefault="00034C25" w:rsidP="00034C25">
                      <w:pPr>
                        <w:spacing w:after="0"/>
                        <w:jc w:val="left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>goo</w:t>
                      </w:r>
                      <w:proofErr w:type="spellEnd"/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B.3.3.</w:t>
                      </w:r>
                      <w:r w:rsidRPr="00034C25">
                        <w:rPr>
                          <w:sz w:val="22"/>
                          <w:szCs w:val="22"/>
                        </w:rPr>
                        <w:t xml:space="preserve"> Analizira ustrojstvo vlasti u Republici Hrvatskoj.</w:t>
                      </w:r>
                    </w:p>
                    <w:p w14:paraId="207B18A1" w14:textId="7AEA38EC" w:rsidR="00034C25" w:rsidRPr="00034C25" w:rsidRDefault="00034C25" w:rsidP="00034C25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034C25">
                        <w:rPr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034C25">
                        <w:rPr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2E9A02E9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56E806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5B41E95B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AA22965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A1AB94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E435587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834E95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0E9A65E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EA06193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69CC4726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273750B0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11DEC9BB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101F3A0B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7D3B98FC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726906B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4232739E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06FF4F87" w14:textId="77777777" w:rsidR="003D6144" w:rsidRDefault="003D6144" w:rsidP="003D6144">
          <w:pPr>
            <w:rPr>
              <w:szCs w:val="28"/>
            </w:rPr>
          </w:pPr>
        </w:p>
        <w:p w14:paraId="0B9AB095" w14:textId="77777777" w:rsidR="003D6144" w:rsidRDefault="003D6144"/>
        <w:p w14:paraId="487502FE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4C00B353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51EC43F4" w14:textId="58E13224" w:rsidR="00AA0AD4" w:rsidRDefault="00034C25" w:rsidP="00034C25">
      <w:pPr>
        <w:jc w:val="center"/>
        <w:rPr>
          <w:rFonts w:ascii="Barlow SK" w:eastAsia="Calibri" w:hAnsi="Barlow SK" w:cs="Calibri"/>
          <w:b/>
          <w:sz w:val="24"/>
          <w:szCs w:val="24"/>
        </w:rPr>
      </w:pPr>
      <w:r>
        <w:rPr>
          <w:rFonts w:ascii="Barlow SK" w:eastAsia="Calibri" w:hAnsi="Barlow SK" w:cs="Calibri"/>
          <w:b/>
          <w:sz w:val="24"/>
          <w:szCs w:val="24"/>
        </w:rPr>
        <w:t>SUVREMENA DRŽAVA HRVATSKA</w:t>
      </w:r>
    </w:p>
    <w:p w14:paraId="524D841E" w14:textId="4ABE5E7F" w:rsidR="00034C25" w:rsidRDefault="00034C25" w:rsidP="00034C25">
      <w:pPr>
        <w:jc w:val="left"/>
        <w:rPr>
          <w:rFonts w:ascii="Barlow SK" w:eastAsia="Calibri" w:hAnsi="Barlow SK" w:cs="Calibri"/>
          <w:b/>
          <w:sz w:val="24"/>
          <w:szCs w:val="24"/>
        </w:rPr>
      </w:pPr>
      <w:r>
        <w:rPr>
          <w:noProof/>
        </w:rPr>
        <w:drawing>
          <wp:inline distT="0" distB="0" distL="0" distR="0" wp14:anchorId="0B3506FB" wp14:editId="30E3D3C3">
            <wp:extent cx="4145932" cy="24765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55727" cy="248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18FD" w14:textId="6FD8D618" w:rsidR="00034C25" w:rsidRDefault="00034C25" w:rsidP="00034C25">
      <w:pPr>
        <w:jc w:val="left"/>
        <w:rPr>
          <w:rFonts w:ascii="Barlow SK" w:eastAsia="Calibri" w:hAnsi="Barlow SK" w:cs="Calibri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4D07CC2" wp14:editId="58A5B3AA">
            <wp:extent cx="4338955" cy="480822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955" cy="4808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33605A" w14:textId="77777777" w:rsidR="00034C25" w:rsidRPr="00034C25" w:rsidRDefault="00034C25" w:rsidP="00034C25">
      <w:pPr>
        <w:pStyle w:val="Odlomakpopisa"/>
        <w:numPr>
          <w:ilvl w:val="0"/>
          <w:numId w:val="16"/>
        </w:numPr>
        <w:ind w:left="426"/>
        <w:jc w:val="left"/>
        <w:rPr>
          <w:rFonts w:ascii="Barlow SK" w:eastAsia="Calibri" w:hAnsi="Barlow SK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upravno-teritorijalna organizacija- </w:t>
      </w:r>
      <w:r w:rsidRPr="00FB11F7">
        <w:rPr>
          <w:rFonts w:ascii="Times New Roman" w:hAnsi="Times New Roman"/>
          <w:sz w:val="24"/>
          <w:szCs w:val="24"/>
        </w:rPr>
        <w:t>županije</w:t>
      </w:r>
      <w:r>
        <w:rPr>
          <w:rFonts w:ascii="Times New Roman" w:hAnsi="Times New Roman"/>
          <w:sz w:val="24"/>
          <w:szCs w:val="24"/>
        </w:rPr>
        <w:t xml:space="preserve"> (20 +grad Zagreb)</w:t>
      </w:r>
      <w:r w:rsidRPr="00FB11F7">
        <w:rPr>
          <w:rFonts w:ascii="Times New Roman" w:hAnsi="Times New Roman"/>
          <w:sz w:val="24"/>
          <w:szCs w:val="24"/>
        </w:rPr>
        <w:t>, općine, gradovi</w:t>
      </w:r>
      <w:r>
        <w:rPr>
          <w:rFonts w:ascii="Times New Roman" w:hAnsi="Times New Roman"/>
          <w:b/>
          <w:sz w:val="24"/>
          <w:szCs w:val="24"/>
        </w:rPr>
        <w:t xml:space="preserve">    </w:t>
      </w:r>
    </w:p>
    <w:p w14:paraId="6C9A4F47" w14:textId="2F3FB5EF" w:rsidR="00034C25" w:rsidRPr="00034C25" w:rsidRDefault="00034C25" w:rsidP="00034C25">
      <w:pPr>
        <w:pStyle w:val="Odlomakpopisa"/>
        <w:ind w:left="426"/>
        <w:jc w:val="left"/>
        <w:rPr>
          <w:rFonts w:ascii="Barlow SK" w:eastAsia="Calibri" w:hAnsi="Barlow SK" w:cs="Calibri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0FD1B155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14:paraId="6E99CE4C" w14:textId="77777777" w:rsidR="00034C25" w:rsidRDefault="00034C25" w:rsidP="00034C25">
      <w:pPr>
        <w:pStyle w:val="Odlomakpopisa"/>
        <w:ind w:left="0"/>
        <w:rPr>
          <w:rFonts w:ascii="Times New Roman" w:hAnsi="Times New Roman"/>
          <w:sz w:val="24"/>
          <w:szCs w:val="24"/>
        </w:rPr>
      </w:pPr>
      <w:bookmarkStart w:id="0" w:name="_Hlk33643188"/>
      <w:r>
        <w:rPr>
          <w:rFonts w:ascii="Times New Roman" w:hAnsi="Times New Roman"/>
          <w:sz w:val="24"/>
          <w:szCs w:val="24"/>
        </w:rPr>
        <w:t xml:space="preserve">Prilog 1. Izlazna kartica </w:t>
      </w:r>
    </w:p>
    <w:p w14:paraId="1D8C3565" w14:textId="5875260C" w:rsidR="00034C25" w:rsidRPr="008D144A" w:rsidRDefault="00034C25" w:rsidP="00034C25">
      <w:pPr>
        <w:rPr>
          <w:rFonts w:ascii="Times New Roman" w:hAnsi="Times New Roman"/>
          <w:sz w:val="24"/>
          <w:szCs w:val="24"/>
        </w:rPr>
      </w:pPr>
      <w:r w:rsidRPr="008D144A">
        <w:rPr>
          <w:rFonts w:ascii="Times New Roman" w:hAnsi="Times New Roman"/>
          <w:sz w:val="24"/>
          <w:szCs w:val="24"/>
        </w:rPr>
        <w:t xml:space="preserve">Ime i prezime: </w:t>
      </w:r>
      <w:r>
        <w:rPr>
          <w:rFonts w:ascii="Times New Roman" w:hAnsi="Times New Roman"/>
          <w:sz w:val="24"/>
          <w:szCs w:val="24"/>
        </w:rPr>
        <w:t>____________________________________________</w:t>
      </w:r>
    </w:p>
    <w:p w14:paraId="26E919DE" w14:textId="1867122C" w:rsidR="00034C25" w:rsidRPr="00034C25" w:rsidRDefault="00034C25" w:rsidP="00034C2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34C25">
        <w:rPr>
          <w:rFonts w:ascii="Times New Roman" w:hAnsi="Times New Roman"/>
          <w:b/>
          <w:bCs/>
          <w:sz w:val="24"/>
          <w:szCs w:val="24"/>
        </w:rPr>
        <w:t>SUVREMENA HRVATSKA DRŽAVA</w:t>
      </w:r>
    </w:p>
    <w:p w14:paraId="1AEE60B4" w14:textId="77777777" w:rsidR="00034C25" w:rsidRDefault="00034C25" w:rsidP="00034C25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stvari koje sam naučio/la na današnjem nastavnom satu</w:t>
      </w:r>
    </w:p>
    <w:p w14:paraId="46008EBD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1E70CF17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68C56471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14:paraId="77AB4101" w14:textId="77777777" w:rsidR="00034C25" w:rsidRDefault="00034C25" w:rsidP="00034C25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 stvari o kojima želim znati više nakon današnjeg nastavnog sata</w:t>
      </w:r>
    </w:p>
    <w:p w14:paraId="7FE9AA29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4231EF30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10B1EDDD" w14:textId="77777777" w:rsidR="00034C25" w:rsidRDefault="00034C25" w:rsidP="00034C25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4FF0091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stvar koju ne znam nakon današnjeg nastavnog sata</w:t>
      </w:r>
    </w:p>
    <w:p w14:paraId="15C586E1" w14:textId="77777777" w:rsidR="00034C25" w:rsidRDefault="00034C25" w:rsidP="00034C25">
      <w:pPr>
        <w:pStyle w:val="Odlomakpopisa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bookmarkEnd w:id="0"/>
    <w:p w14:paraId="7A8CBD5A" w14:textId="77777777" w:rsidR="00AA0AD4" w:rsidRDefault="00AA0AD4" w:rsidP="00AA0AD4">
      <w:pPr>
        <w:rPr>
          <w:rFonts w:ascii="Barlow SK" w:hAnsi="Barlow SK" w:cs="Calibri"/>
        </w:rPr>
      </w:pPr>
    </w:p>
    <w:p w14:paraId="04491DBC" w14:textId="77777777" w:rsidR="00AA0AD4" w:rsidRDefault="00AA0AD4" w:rsidP="00AA0AD4">
      <w:pPr>
        <w:rPr>
          <w:rFonts w:ascii="Barlow SK" w:hAnsi="Barlow SK" w:cs="Calibri"/>
        </w:rPr>
      </w:pPr>
    </w:p>
    <w:p w14:paraId="0406687A" w14:textId="77777777" w:rsidR="00AA0AD4" w:rsidRDefault="00AA0AD4" w:rsidP="00AA0AD4">
      <w:pPr>
        <w:rPr>
          <w:rFonts w:ascii="Barlow SK" w:hAnsi="Barlow SK" w:cs="Calibri"/>
        </w:rPr>
      </w:pPr>
    </w:p>
    <w:p w14:paraId="04E2C61F" w14:textId="77777777" w:rsidR="00AA0AD4" w:rsidRPr="00544E37" w:rsidRDefault="00AA0AD4" w:rsidP="00AA0AD4"/>
    <w:sectPr w:rsidR="00AA0AD4" w:rsidRPr="00544E37" w:rsidSect="00544E37">
      <w:headerReference w:type="defaul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9966D" w14:textId="77777777" w:rsidR="00EE50BA" w:rsidRDefault="00EE50BA" w:rsidP="008D561B">
      <w:pPr>
        <w:spacing w:after="0" w:line="240" w:lineRule="auto"/>
      </w:pPr>
      <w:r>
        <w:separator/>
      </w:r>
    </w:p>
  </w:endnote>
  <w:endnote w:type="continuationSeparator" w:id="0">
    <w:p w14:paraId="501409B7" w14:textId="77777777" w:rsidR="00EE50BA" w:rsidRDefault="00EE50BA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35D80" w14:textId="77777777" w:rsidR="00EE50BA" w:rsidRDefault="00EE50BA" w:rsidP="008D561B">
      <w:pPr>
        <w:spacing w:after="0" w:line="240" w:lineRule="auto"/>
      </w:pPr>
      <w:r>
        <w:separator/>
      </w:r>
    </w:p>
  </w:footnote>
  <w:footnote w:type="continuationSeparator" w:id="0">
    <w:p w14:paraId="623014F3" w14:textId="77777777" w:rsidR="00EE50BA" w:rsidRDefault="00EE50BA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2C703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6CF88838" wp14:editId="158EB4F2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E20E5"/>
    <w:multiLevelType w:val="hybridMultilevel"/>
    <w:tmpl w:val="F7AC0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00938"/>
    <w:multiLevelType w:val="hybridMultilevel"/>
    <w:tmpl w:val="AFEA3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174CE"/>
    <w:multiLevelType w:val="hybridMultilevel"/>
    <w:tmpl w:val="BC7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272165"/>
    <w:multiLevelType w:val="hybridMultilevel"/>
    <w:tmpl w:val="6EFC414E"/>
    <w:lvl w:ilvl="0" w:tplc="2B4EA2E4">
      <w:start w:val="4"/>
      <w:numFmt w:val="bullet"/>
      <w:lvlText w:val="-"/>
      <w:lvlJc w:val="left"/>
      <w:pPr>
        <w:ind w:left="720" w:hanging="360"/>
      </w:pPr>
      <w:rPr>
        <w:rFonts w:ascii="Barlow SK" w:eastAsia="Calibri" w:hAnsi="Barlow SK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378D0"/>
    <w:multiLevelType w:val="hybridMultilevel"/>
    <w:tmpl w:val="446C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B381B"/>
    <w:multiLevelType w:val="hybridMultilevel"/>
    <w:tmpl w:val="A4D85C5E"/>
    <w:lvl w:ilvl="0" w:tplc="CE201C7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5"/>
  </w:num>
  <w:num w:numId="11">
    <w:abstractNumId w:val="15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34C25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7188A"/>
    <w:rsid w:val="004E52B6"/>
    <w:rsid w:val="00500810"/>
    <w:rsid w:val="00531668"/>
    <w:rsid w:val="00544E37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EE50BA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D55AB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3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earningapps.org/watch?v=psgv5z90520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e-sfera.hr/dodatni-digitalni-sadrzaji/0f93fb31-2a52-47d8-87d4-c541f7eb998e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play/835/916/471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s://learningapps.org/watch?v=psgv5z90520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e-sfera.hr/dodatni-digitalni-sadrzaji/0f93fb31-2a52-47d8-87d4-c541f7eb998e/" TargetMode="External"/><Relationship Id="rId14" Type="http://schemas.openxmlformats.org/officeDocument/2006/relationships/hyperlink" Target="https://wordwall.net/play/835/916/4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6</cp:revision>
  <dcterms:created xsi:type="dcterms:W3CDTF">2020-08-13T11:16:00Z</dcterms:created>
  <dcterms:modified xsi:type="dcterms:W3CDTF">2021-01-24T10:18:00Z</dcterms:modified>
</cp:coreProperties>
</file>